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F2F70" w14:textId="0BC91875" w:rsidR="00C36192" w:rsidRPr="00C36192" w:rsidRDefault="00FF0C9B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noProof/>
          <w:sz w:val="24"/>
        </w:rPr>
      </w:pPr>
      <w:r>
        <w:rPr>
          <w:b/>
          <w:noProof/>
          <w:sz w:val="24"/>
        </w:rPr>
        <w:t>3GPP TSG-SA WG3 LI Meeting #74</w:t>
      </w:r>
      <w:r w:rsidR="00614070">
        <w:rPr>
          <w:b/>
          <w:noProof/>
          <w:sz w:val="24"/>
        </w:rPr>
        <w:t>BIS</w:t>
      </w:r>
      <w:r w:rsidR="00C36192" w:rsidRPr="00C36192">
        <w:rPr>
          <w:b/>
          <w:noProof/>
          <w:sz w:val="24"/>
        </w:rPr>
        <w:tab/>
      </w:r>
      <w:r>
        <w:rPr>
          <w:b/>
          <w:noProof/>
          <w:sz w:val="24"/>
        </w:rPr>
        <w:t>s3i190</w:t>
      </w:r>
      <w:r w:rsidR="001C4781">
        <w:rPr>
          <w:b/>
          <w:noProof/>
          <w:sz w:val="24"/>
        </w:rPr>
        <w:t>505</w:t>
      </w:r>
    </w:p>
    <w:p w14:paraId="178C1E5B" w14:textId="16F03961" w:rsidR="00061E5E" w:rsidRPr="00FF0C9B" w:rsidRDefault="00614070" w:rsidP="00C36192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rPr>
          <w:b/>
          <w:bCs/>
          <w:sz w:val="22"/>
          <w:szCs w:val="22"/>
          <w:lang w:val="en-CA"/>
        </w:rPr>
      </w:pPr>
      <w:r>
        <w:rPr>
          <w:b/>
          <w:noProof/>
          <w:sz w:val="24"/>
          <w:lang w:val="en-CA"/>
        </w:rPr>
        <w:t>September 4-6, 2019; Basking Ridge, NJ, USA</w:t>
      </w:r>
      <w:r w:rsidR="00C36192" w:rsidRPr="00FF0C9B">
        <w:rPr>
          <w:b/>
          <w:noProof/>
          <w:sz w:val="24"/>
          <w:lang w:val="en-CA"/>
        </w:rPr>
        <w:t xml:space="preserve">    </w:t>
      </w:r>
      <w:r w:rsidR="00061E5E" w:rsidRPr="00FF0C9B">
        <w:rPr>
          <w:b/>
          <w:bCs/>
          <w:sz w:val="22"/>
          <w:szCs w:val="22"/>
          <w:lang w:val="en-CA"/>
        </w:rPr>
        <w:tab/>
      </w:r>
    </w:p>
    <w:p w14:paraId="75753663" w14:textId="77777777" w:rsidR="00061E5E" w:rsidRPr="00FF0C9B" w:rsidRDefault="00061E5E" w:rsidP="00061E5E">
      <w:pPr>
        <w:keepNext/>
        <w:spacing w:before="120" w:after="120"/>
        <w:rPr>
          <w:sz w:val="22"/>
          <w:szCs w:val="22"/>
          <w:lang w:val="en-CA"/>
        </w:rPr>
      </w:pPr>
    </w:p>
    <w:p w14:paraId="2CB4700C" w14:textId="0F7F743E" w:rsidR="00061E5E" w:rsidRPr="00FF0C9B" w:rsidRDefault="00FF0C9B" w:rsidP="00061E5E">
      <w:pPr>
        <w:spacing w:before="120" w:after="120"/>
        <w:ind w:left="2127" w:hanging="2127"/>
        <w:rPr>
          <w:b/>
          <w:sz w:val="22"/>
          <w:szCs w:val="22"/>
          <w:lang w:val="en-CA"/>
        </w:rPr>
      </w:pPr>
      <w:r w:rsidRPr="00FF0C9B">
        <w:rPr>
          <w:b/>
          <w:sz w:val="22"/>
          <w:szCs w:val="22"/>
          <w:lang w:val="en-CA"/>
        </w:rPr>
        <w:t>Source:</w:t>
      </w:r>
      <w:r w:rsidRPr="00FF0C9B">
        <w:rPr>
          <w:b/>
          <w:sz w:val="22"/>
          <w:szCs w:val="22"/>
          <w:lang w:val="en-CA"/>
        </w:rPr>
        <w:tab/>
      </w:r>
      <w:r>
        <w:rPr>
          <w:b/>
          <w:sz w:val="22"/>
          <w:szCs w:val="22"/>
          <w:lang w:val="en-CA"/>
        </w:rPr>
        <w:t>Rogers Communications Canada</w:t>
      </w:r>
    </w:p>
    <w:p w14:paraId="6B88D72D" w14:textId="48E2522D" w:rsidR="005F4ED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3D0D0C">
        <w:rPr>
          <w:b/>
          <w:sz w:val="22"/>
          <w:szCs w:val="22"/>
        </w:rPr>
        <w:t>Once Again on</w:t>
      </w:r>
      <w:r w:rsidR="002F2BEE">
        <w:rPr>
          <w:b/>
          <w:sz w:val="22"/>
          <w:szCs w:val="22"/>
        </w:rPr>
        <w:t xml:space="preserve"> Opportunistic Location Reporting</w:t>
      </w:r>
      <w:r w:rsidR="00237D65">
        <w:rPr>
          <w:b/>
          <w:sz w:val="22"/>
          <w:szCs w:val="22"/>
        </w:rPr>
        <w:t xml:space="preserve"> with</w:t>
      </w:r>
      <w:r w:rsidR="007D46DB">
        <w:rPr>
          <w:b/>
          <w:sz w:val="22"/>
          <w:szCs w:val="22"/>
        </w:rPr>
        <w:t xml:space="preserve"> Dual Connectivity</w:t>
      </w:r>
      <w:r w:rsidR="002F2BEE">
        <w:rPr>
          <w:b/>
          <w:sz w:val="22"/>
          <w:szCs w:val="22"/>
        </w:rPr>
        <w:t xml:space="preserve"> </w:t>
      </w:r>
    </w:p>
    <w:p w14:paraId="7B3BC1A5" w14:textId="611CA0EA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</w:r>
      <w:r w:rsidR="00FF0C9B">
        <w:rPr>
          <w:b/>
          <w:sz w:val="22"/>
          <w:szCs w:val="22"/>
        </w:rPr>
        <w:t>D</w:t>
      </w:r>
      <w:r w:rsidR="005F4EDE">
        <w:rPr>
          <w:b/>
          <w:sz w:val="22"/>
          <w:szCs w:val="22"/>
        </w:rPr>
        <w:t>iscussion</w:t>
      </w:r>
    </w:p>
    <w:p w14:paraId="3E80DD4A" w14:textId="169BF771" w:rsidR="00061E5E" w:rsidRDefault="00061E5E" w:rsidP="00061E5E">
      <w:pP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2F2BEE">
        <w:rPr>
          <w:b/>
          <w:sz w:val="22"/>
          <w:szCs w:val="22"/>
        </w:rPr>
        <w:t>6</w:t>
      </w:r>
    </w:p>
    <w:p w14:paraId="70B62D95" w14:textId="1364DA2B" w:rsidR="00061E5E" w:rsidRDefault="00061E5E" w:rsidP="00061E5E">
      <w:pPr>
        <w:pBdr>
          <w:bottom w:val="single" w:sz="4" w:space="1" w:color="auto"/>
        </w:pBdr>
        <w:spacing w:before="120" w:after="120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</w:r>
      <w:r w:rsidR="008A13CE">
        <w:rPr>
          <w:b/>
          <w:sz w:val="22"/>
          <w:szCs w:val="22"/>
        </w:rPr>
        <w:t>LI1</w:t>
      </w:r>
      <w:r w:rsidR="00614070">
        <w:rPr>
          <w:b/>
          <w:sz w:val="22"/>
          <w:szCs w:val="22"/>
        </w:rPr>
        <w:t>6</w:t>
      </w:r>
    </w:p>
    <w:p w14:paraId="3D79A91B" w14:textId="0EC1AEF4" w:rsidR="00E6178D" w:rsidRDefault="00061E5E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 w:rsidR="005F4EDE">
        <w:rPr>
          <w:rFonts w:eastAsia="MS Mincho"/>
          <w:i/>
          <w:sz w:val="22"/>
          <w:szCs w:val="22"/>
        </w:rPr>
        <w:t xml:space="preserve"> </w:t>
      </w:r>
    </w:p>
    <w:p w14:paraId="3217E0E3" w14:textId="015A8B5E" w:rsidR="00CB29D6" w:rsidRDefault="00AC3174" w:rsidP="005F4EDE">
      <w:pPr>
        <w:pBdr>
          <w:bottom w:val="single" w:sz="4" w:space="1" w:color="auto"/>
        </w:pBdr>
        <w:spacing w:before="120" w:after="120"/>
        <w:rPr>
          <w:rFonts w:eastAsia="MS Mincho"/>
          <w:i/>
          <w:sz w:val="22"/>
          <w:szCs w:val="22"/>
        </w:rPr>
      </w:pPr>
      <w:r>
        <w:rPr>
          <w:rFonts w:ascii="Arial" w:hAnsi="Arial" w:cs="Arial"/>
          <w:color w:val="000000"/>
          <w:sz w:val="18"/>
          <w:szCs w:val="18"/>
        </w:rPr>
        <w:t>Discussion on enhancing the “opportun</w:t>
      </w:r>
      <w:r w:rsidR="00AC6DAF">
        <w:rPr>
          <w:rFonts w:ascii="Arial" w:hAnsi="Arial" w:cs="Arial"/>
          <w:color w:val="000000"/>
          <w:sz w:val="18"/>
          <w:szCs w:val="18"/>
        </w:rPr>
        <w:t>istic” location reporting in Dual C</w:t>
      </w:r>
      <w:r>
        <w:rPr>
          <w:rFonts w:ascii="Arial" w:hAnsi="Arial" w:cs="Arial"/>
          <w:color w:val="000000"/>
          <w:sz w:val="18"/>
          <w:szCs w:val="18"/>
        </w:rPr>
        <w:t xml:space="preserve">onnectivity scenarios. </w:t>
      </w:r>
    </w:p>
    <w:p w14:paraId="4960C508" w14:textId="6C2AFEAD" w:rsidR="00CB29D6" w:rsidRPr="0013229D" w:rsidRDefault="00FF0C9B" w:rsidP="00FF0C9B">
      <w:pPr>
        <w:pStyle w:val="Heading2"/>
        <w:ind w:left="0" w:firstLine="0"/>
      </w:pPr>
      <w:r>
        <w:t>Discussion</w:t>
      </w:r>
    </w:p>
    <w:p w14:paraId="03200872" w14:textId="524C0D92" w:rsidR="008D45CA" w:rsidRDefault="008D45CA" w:rsidP="00397FC2"/>
    <w:p w14:paraId="08C83CC0" w14:textId="7846034C" w:rsidR="00285AAA" w:rsidRDefault="00AC3174" w:rsidP="00397FC2">
      <w:r>
        <w:t>During the SA3L</w:t>
      </w:r>
      <w:r w:rsidR="00766862">
        <w:t>I#74 meeting</w:t>
      </w:r>
      <w:r w:rsidR="007149DA">
        <w:t>,</w:t>
      </w:r>
      <w:r w:rsidR="00766862">
        <w:t xml:space="preserve"> an issue</w:t>
      </w:r>
      <w:r>
        <w:t xml:space="preserve"> with unavailability of the secondary cell </w:t>
      </w:r>
      <w:r w:rsidR="005A65B4">
        <w:t xml:space="preserve">(PSCell) </w:t>
      </w:r>
      <w:r>
        <w:t xml:space="preserve">ID at the beginning of a </w:t>
      </w:r>
      <w:r w:rsidR="00766862">
        <w:t xml:space="preserve">Dual Connectivity (DC) </w:t>
      </w:r>
      <w:r w:rsidR="00B6002C">
        <w:t xml:space="preserve">PDU </w:t>
      </w:r>
      <w:r w:rsidR="00766862">
        <w:t>session was discussed. The issue is caused by the fact that</w:t>
      </w:r>
      <w:r w:rsidR="006F7A8F">
        <w:t xml:space="preserve"> the Dual C</w:t>
      </w:r>
      <w:r>
        <w:t xml:space="preserve">onnectivity normally activates </w:t>
      </w:r>
      <w:r w:rsidR="00285AAA">
        <w:t xml:space="preserve">after the </w:t>
      </w:r>
      <w:r w:rsidR="007439E3">
        <w:t xml:space="preserve">PDU </w:t>
      </w:r>
      <w:r w:rsidR="00285AAA">
        <w:t>s</w:t>
      </w:r>
      <w:r w:rsidR="006F7A8F">
        <w:t xml:space="preserve">ession establishment, </w:t>
      </w:r>
      <w:r w:rsidR="001B6EB6">
        <w:t xml:space="preserve">and </w:t>
      </w:r>
      <w:r w:rsidR="00285AAA">
        <w:t>thus</w:t>
      </w:r>
      <w:r w:rsidR="006F7A8F">
        <w:t>, an</w:t>
      </w:r>
      <w:r w:rsidR="00285AAA">
        <w:t xml:space="preserve"> “opportunity” to report</w:t>
      </w:r>
      <w:r w:rsidR="001B6EB6">
        <w:t xml:space="preserve"> the secondary cell is missed</w:t>
      </w:r>
      <w:r w:rsidR="00766862">
        <w:t>,</w:t>
      </w:r>
      <w:r w:rsidR="001B6EB6">
        <w:t xml:space="preserve"> because</w:t>
      </w:r>
      <w:r w:rsidR="00285AAA">
        <w:t xml:space="preserve"> there are no S1AP/NGAP messages to piggyback upon at that point. </w:t>
      </w:r>
    </w:p>
    <w:p w14:paraId="00E08DB0" w14:textId="30CDC8B5" w:rsidR="00285AAA" w:rsidRDefault="00FB118C" w:rsidP="00397FC2">
      <w:r>
        <w:t>Howe</w:t>
      </w:r>
      <w:r w:rsidR="00F43CAF">
        <w:t>ver, in a post-meeting analysis</w:t>
      </w:r>
      <w:r>
        <w:t xml:space="preserve"> we have found that the </w:t>
      </w:r>
      <w:r w:rsidR="00A1585F">
        <w:t xml:space="preserve">S1AP/NGAP procedures for the </w:t>
      </w:r>
      <w:r w:rsidR="00766862">
        <w:t>main NSA D</w:t>
      </w:r>
      <w:r>
        <w:t>u</w:t>
      </w:r>
      <w:r w:rsidR="00766862">
        <w:t>al C</w:t>
      </w:r>
      <w:r w:rsidR="00617D92">
        <w:t>onnectivity options (namely, O</w:t>
      </w:r>
      <w:r>
        <w:t>ption 3x</w:t>
      </w:r>
      <w:r w:rsidR="006F7A8F">
        <w:t>,</w:t>
      </w:r>
      <w:r>
        <w:t xml:space="preserve"> </w:t>
      </w:r>
      <w:r w:rsidR="00617D92">
        <w:t xml:space="preserve">which is a </w:t>
      </w:r>
      <w:r>
        <w:t xml:space="preserve">de-facto industry standard for NSA 5G, as </w:t>
      </w:r>
      <w:r w:rsidR="00F526C5">
        <w:t>well as Options 7</w:t>
      </w:r>
      <w:r w:rsidR="00273A98">
        <w:t>x/</w:t>
      </w:r>
      <w:r>
        <w:t>4a</w:t>
      </w:r>
      <w:r w:rsidR="00617D92">
        <w:t>,</w:t>
      </w:r>
      <w:r w:rsidR="00A1585F">
        <w:t xml:space="preserve"> </w:t>
      </w:r>
      <w:r w:rsidR="006F7A8F">
        <w:t xml:space="preserve">which are </w:t>
      </w:r>
      <w:r w:rsidR="00A1585F">
        <w:t>co</w:t>
      </w:r>
      <w:r w:rsidR="001B6EB6">
        <w:t>nsidered important 5G transition</w:t>
      </w:r>
      <w:r w:rsidR="00A1585F">
        <w:t xml:space="preserve"> arch</w:t>
      </w:r>
      <w:r w:rsidR="007A4239">
        <w:t>itectures</w:t>
      </w:r>
      <w:r w:rsidR="00617D92">
        <w:t>)</w:t>
      </w:r>
      <w:r w:rsidR="00A1585F">
        <w:t xml:space="preserve"> involve notifications to CN </w:t>
      </w:r>
      <w:r w:rsidR="007A4239">
        <w:t>upon</w:t>
      </w:r>
      <w:r w:rsidR="00A1585F">
        <w:t xml:space="preserve"> </w:t>
      </w:r>
      <w:r w:rsidR="00617D92">
        <w:t xml:space="preserve">PDCP </w:t>
      </w:r>
      <w:r w:rsidR="00A1585F">
        <w:t>bearers establishment</w:t>
      </w:r>
      <w:r w:rsidR="00617D92">
        <w:t xml:space="preserve"> at a Secondary Node</w:t>
      </w:r>
      <w:r w:rsidR="00A1585F">
        <w:t xml:space="preserve">. These notifications </w:t>
      </w:r>
      <w:r w:rsidR="00F526C5">
        <w:t>(</w:t>
      </w:r>
      <w:r w:rsidR="00766862">
        <w:t xml:space="preserve">the </w:t>
      </w:r>
      <w:r w:rsidR="00F526C5">
        <w:t xml:space="preserve">E-RAB MODIFICATION INDICATION </w:t>
      </w:r>
      <w:r w:rsidR="00617D92">
        <w:t>in S1AP</w:t>
      </w:r>
      <w:r w:rsidR="00F526C5">
        <w:t xml:space="preserve"> and </w:t>
      </w:r>
      <w:r w:rsidR="00766862">
        <w:t xml:space="preserve">the </w:t>
      </w:r>
      <w:r w:rsidR="00F526C5">
        <w:t xml:space="preserve">PDU </w:t>
      </w:r>
      <w:r w:rsidR="007F2150" w:rsidRPr="007F2150">
        <w:rPr>
          <w:caps/>
        </w:rPr>
        <w:t>Session Resource Modify Indication</w:t>
      </w:r>
      <w:r w:rsidR="007F2150" w:rsidRPr="007F2150">
        <w:t xml:space="preserve"> </w:t>
      </w:r>
      <w:r w:rsidR="00617D92">
        <w:t>in NGAP</w:t>
      </w:r>
      <w:r w:rsidR="00F526C5">
        <w:t xml:space="preserve">) </w:t>
      </w:r>
      <w:r w:rsidR="00A1585F">
        <w:t xml:space="preserve">are necessary for the </w:t>
      </w:r>
      <w:r w:rsidR="00FD1109">
        <w:t xml:space="preserve">GTP </w:t>
      </w:r>
      <w:r w:rsidR="00A1585F">
        <w:t>tunnel</w:t>
      </w:r>
      <w:r w:rsidR="00FD1109">
        <w:t>s</w:t>
      </w:r>
      <w:r w:rsidR="00A1585F">
        <w:t xml:space="preserve"> establishment between</w:t>
      </w:r>
      <w:r w:rsidR="00F526C5">
        <w:t xml:space="preserve"> </w:t>
      </w:r>
      <w:r w:rsidR="00A1585F">
        <w:t>SGW</w:t>
      </w:r>
      <w:r w:rsidR="00F526C5">
        <w:t>/UPF</w:t>
      </w:r>
      <w:r w:rsidR="00A1585F">
        <w:t xml:space="preserve"> and </w:t>
      </w:r>
      <w:r w:rsidR="005278B5">
        <w:t xml:space="preserve">RAN </w:t>
      </w:r>
      <w:r w:rsidR="00F43CAF">
        <w:t>Secondary Node for the above options</w:t>
      </w:r>
      <w:r w:rsidR="005A5C38">
        <w:t>.</w:t>
      </w:r>
      <w:r w:rsidR="00555728">
        <w:t xml:space="preserve"> (See TS 37.340, 36.413 and 38.413 for details).</w:t>
      </w:r>
    </w:p>
    <w:p w14:paraId="5BA0C5B1" w14:textId="48A92FDF" w:rsidR="00A1585F" w:rsidRDefault="00A1585F" w:rsidP="00397FC2">
      <w:r>
        <w:t xml:space="preserve">The findings were </w:t>
      </w:r>
      <w:r w:rsidR="006F7A8F">
        <w:t>shared</w:t>
      </w:r>
      <w:r w:rsidR="00F526C5">
        <w:t xml:space="preserve"> </w:t>
      </w:r>
      <w:r w:rsidR="00617D92">
        <w:t>with</w:t>
      </w:r>
      <w:r w:rsidR="007A4239">
        <w:t>,</w:t>
      </w:r>
      <w:r w:rsidR="00617D92">
        <w:t xml:space="preserve"> </w:t>
      </w:r>
      <w:r w:rsidR="00F526C5">
        <w:t xml:space="preserve">and </w:t>
      </w:r>
      <w:r w:rsidR="001F736D">
        <w:t>acknowledged</w:t>
      </w:r>
      <w:r w:rsidR="00617D92" w:rsidRPr="00617D92">
        <w:t xml:space="preserve"> </w:t>
      </w:r>
      <w:r w:rsidR="00617D92">
        <w:t>by</w:t>
      </w:r>
      <w:r w:rsidR="007A4239">
        <w:t>,</w:t>
      </w:r>
      <w:r w:rsidR="00617D92">
        <w:t xml:space="preserve"> Krzysztof Kordybach – the </w:t>
      </w:r>
      <w:r w:rsidR="00F526C5">
        <w:t>R</w:t>
      </w:r>
      <w:bookmarkStart w:id="0" w:name="_GoBack"/>
      <w:bookmarkEnd w:id="0"/>
      <w:r w:rsidR="00F526C5">
        <w:t xml:space="preserve">AN3 expert </w:t>
      </w:r>
      <w:r w:rsidR="00FF6AB3">
        <w:t>who has</w:t>
      </w:r>
      <w:r w:rsidR="00617D92">
        <w:t xml:space="preserve"> presented the current RAN solution</w:t>
      </w:r>
      <w:r w:rsidR="00FF6AB3">
        <w:t xml:space="preserve"> </w:t>
      </w:r>
      <w:r w:rsidR="00617D92">
        <w:t xml:space="preserve">during </w:t>
      </w:r>
      <w:r w:rsidR="00FF6AB3">
        <w:t>the SA3LI#74 in Wroclaw.</w:t>
      </w:r>
      <w:r w:rsidR="00F526C5">
        <w:t xml:space="preserve"> </w:t>
      </w:r>
    </w:p>
    <w:p w14:paraId="4AB17E98" w14:textId="05769E6A" w:rsidR="00AC3174" w:rsidRPr="008D45CA" w:rsidRDefault="00FD1109" w:rsidP="00397FC2">
      <w:r>
        <w:t>Based on the above, w</w:t>
      </w:r>
      <w:r w:rsidR="00766862">
        <w:t>e suggest including</w:t>
      </w:r>
      <w:r w:rsidR="00FF6AB3">
        <w:t xml:space="preserve"> </w:t>
      </w:r>
      <w:r w:rsidR="00766862">
        <w:t>into the liaison to RAN3 a request</w:t>
      </w:r>
      <w:r w:rsidR="00FF6AB3">
        <w:t xml:space="preserve"> to </w:t>
      </w:r>
      <w:r w:rsidR="001F736D">
        <w:t xml:space="preserve">further </w:t>
      </w:r>
      <w:r w:rsidR="00FF6AB3">
        <w:t xml:space="preserve">enhance the S1AP/NGAP procedures </w:t>
      </w:r>
      <w:r w:rsidR="001F736D">
        <w:t xml:space="preserve">for </w:t>
      </w:r>
      <w:r w:rsidR="005278B5">
        <w:t xml:space="preserve">the opportunistic </w:t>
      </w:r>
      <w:r w:rsidR="001F736D">
        <w:t>L</w:t>
      </w:r>
      <w:r w:rsidR="00FF6AB3">
        <w:t>ocation reporting in DC scenarios</w:t>
      </w:r>
      <w:r>
        <w:t>.</w:t>
      </w:r>
    </w:p>
    <w:sectPr w:rsidR="00AC3174" w:rsidRPr="008D45C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8A94D" w14:textId="77777777" w:rsidR="00E9067D" w:rsidRDefault="00E9067D">
      <w:r>
        <w:separator/>
      </w:r>
    </w:p>
  </w:endnote>
  <w:endnote w:type="continuationSeparator" w:id="0">
    <w:p w14:paraId="2D823860" w14:textId="77777777" w:rsidR="00E9067D" w:rsidRDefault="00E90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5A1AE" w14:textId="77777777" w:rsidR="00AB39D5" w:rsidRDefault="00AB39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0CED9" w14:textId="77777777" w:rsidR="00E9067D" w:rsidRDefault="00E9067D">
      <w:r>
        <w:separator/>
      </w:r>
    </w:p>
  </w:footnote>
  <w:footnote w:type="continuationSeparator" w:id="0">
    <w:p w14:paraId="4A80C9C0" w14:textId="77777777" w:rsidR="00E9067D" w:rsidRDefault="00E90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39AE" w14:textId="0C398D68" w:rsidR="00AB39D5" w:rsidRDefault="00AB39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3CA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AB39D5" w:rsidRDefault="00AB39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06424B0B"/>
    <w:multiLevelType w:val="hybridMultilevel"/>
    <w:tmpl w:val="33D843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E686E"/>
    <w:multiLevelType w:val="hybridMultilevel"/>
    <w:tmpl w:val="16948B3C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B123F"/>
    <w:multiLevelType w:val="hybridMultilevel"/>
    <w:tmpl w:val="40C641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A31ED7"/>
    <w:multiLevelType w:val="hybridMultilevel"/>
    <w:tmpl w:val="28489E60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7047"/>
    <w:multiLevelType w:val="hybridMultilevel"/>
    <w:tmpl w:val="A57E3F74"/>
    <w:lvl w:ilvl="0" w:tplc="8BAE1CD0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461EAC"/>
    <w:multiLevelType w:val="hybridMultilevel"/>
    <w:tmpl w:val="E27C5C28"/>
    <w:lvl w:ilvl="0" w:tplc="B98E16B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6F907C3"/>
    <w:multiLevelType w:val="hybridMultilevel"/>
    <w:tmpl w:val="CC2A09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B0734B"/>
    <w:multiLevelType w:val="hybridMultilevel"/>
    <w:tmpl w:val="8620F4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61500C"/>
    <w:multiLevelType w:val="hybridMultilevel"/>
    <w:tmpl w:val="365CDE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D5FAB"/>
    <w:multiLevelType w:val="hybridMultilevel"/>
    <w:tmpl w:val="FAC85F0E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412223"/>
    <w:multiLevelType w:val="hybridMultilevel"/>
    <w:tmpl w:val="A1BC145A"/>
    <w:lvl w:ilvl="0" w:tplc="94564AF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B66"/>
    <w:rsid w:val="000026B6"/>
    <w:rsid w:val="0000564A"/>
    <w:rsid w:val="000122AA"/>
    <w:rsid w:val="00015D73"/>
    <w:rsid w:val="00021C40"/>
    <w:rsid w:val="0003038E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554D2"/>
    <w:rsid w:val="00057420"/>
    <w:rsid w:val="00061E5E"/>
    <w:rsid w:val="000655A6"/>
    <w:rsid w:val="000739D4"/>
    <w:rsid w:val="00075A8C"/>
    <w:rsid w:val="00080512"/>
    <w:rsid w:val="000807F5"/>
    <w:rsid w:val="000861F8"/>
    <w:rsid w:val="00087890"/>
    <w:rsid w:val="00090A1D"/>
    <w:rsid w:val="00093127"/>
    <w:rsid w:val="000A578B"/>
    <w:rsid w:val="000B26AC"/>
    <w:rsid w:val="000B3E1F"/>
    <w:rsid w:val="000B410F"/>
    <w:rsid w:val="000B4ADD"/>
    <w:rsid w:val="000B678E"/>
    <w:rsid w:val="000B6CC6"/>
    <w:rsid w:val="000B76B0"/>
    <w:rsid w:val="000C5421"/>
    <w:rsid w:val="000C54E1"/>
    <w:rsid w:val="000D3D18"/>
    <w:rsid w:val="000D58AB"/>
    <w:rsid w:val="000E1BD4"/>
    <w:rsid w:val="000E2B78"/>
    <w:rsid w:val="000E5393"/>
    <w:rsid w:val="000F19F0"/>
    <w:rsid w:val="000F1D1A"/>
    <w:rsid w:val="00103D78"/>
    <w:rsid w:val="00105D7A"/>
    <w:rsid w:val="00106CFA"/>
    <w:rsid w:val="00114775"/>
    <w:rsid w:val="00114E21"/>
    <w:rsid w:val="0012473B"/>
    <w:rsid w:val="00127C99"/>
    <w:rsid w:val="001305D3"/>
    <w:rsid w:val="0013229D"/>
    <w:rsid w:val="00134A4C"/>
    <w:rsid w:val="0013619A"/>
    <w:rsid w:val="0013752E"/>
    <w:rsid w:val="00140EDF"/>
    <w:rsid w:val="0014532C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146"/>
    <w:rsid w:val="001942EB"/>
    <w:rsid w:val="00196019"/>
    <w:rsid w:val="001B1911"/>
    <w:rsid w:val="001B20D4"/>
    <w:rsid w:val="001B35E3"/>
    <w:rsid w:val="001B6EB6"/>
    <w:rsid w:val="001C040D"/>
    <w:rsid w:val="001C4781"/>
    <w:rsid w:val="001C4D0D"/>
    <w:rsid w:val="001D02C2"/>
    <w:rsid w:val="001D2B33"/>
    <w:rsid w:val="001E1F88"/>
    <w:rsid w:val="001E4141"/>
    <w:rsid w:val="001E7903"/>
    <w:rsid w:val="001F168B"/>
    <w:rsid w:val="001F3C6D"/>
    <w:rsid w:val="001F736D"/>
    <w:rsid w:val="00201D01"/>
    <w:rsid w:val="00206D3F"/>
    <w:rsid w:val="00216F23"/>
    <w:rsid w:val="00225F43"/>
    <w:rsid w:val="0023187D"/>
    <w:rsid w:val="002347A2"/>
    <w:rsid w:val="00237D65"/>
    <w:rsid w:val="0024378C"/>
    <w:rsid w:val="00244A31"/>
    <w:rsid w:val="002524C8"/>
    <w:rsid w:val="00254A58"/>
    <w:rsid w:val="00255DE4"/>
    <w:rsid w:val="00264851"/>
    <w:rsid w:val="00266EB4"/>
    <w:rsid w:val="0027041D"/>
    <w:rsid w:val="00273A98"/>
    <w:rsid w:val="00285AAA"/>
    <w:rsid w:val="002875A1"/>
    <w:rsid w:val="00290562"/>
    <w:rsid w:val="002A358D"/>
    <w:rsid w:val="002B326C"/>
    <w:rsid w:val="002C5173"/>
    <w:rsid w:val="002C5584"/>
    <w:rsid w:val="002C763D"/>
    <w:rsid w:val="002D0D9E"/>
    <w:rsid w:val="002D2FEC"/>
    <w:rsid w:val="002D418B"/>
    <w:rsid w:val="002E0CF7"/>
    <w:rsid w:val="002E5E03"/>
    <w:rsid w:val="002E638A"/>
    <w:rsid w:val="002F11F1"/>
    <w:rsid w:val="002F1E51"/>
    <w:rsid w:val="002F2BEE"/>
    <w:rsid w:val="00303A3C"/>
    <w:rsid w:val="00303EF2"/>
    <w:rsid w:val="003051FC"/>
    <w:rsid w:val="0030740B"/>
    <w:rsid w:val="0031479E"/>
    <w:rsid w:val="00316747"/>
    <w:rsid w:val="003172DC"/>
    <w:rsid w:val="00323431"/>
    <w:rsid w:val="00324634"/>
    <w:rsid w:val="003247E0"/>
    <w:rsid w:val="00326D1B"/>
    <w:rsid w:val="00330F4A"/>
    <w:rsid w:val="00333056"/>
    <w:rsid w:val="0034034D"/>
    <w:rsid w:val="00341AC7"/>
    <w:rsid w:val="003422A2"/>
    <w:rsid w:val="0034344F"/>
    <w:rsid w:val="003456E7"/>
    <w:rsid w:val="003461BA"/>
    <w:rsid w:val="00347874"/>
    <w:rsid w:val="0035462D"/>
    <w:rsid w:val="003560BC"/>
    <w:rsid w:val="00365EA0"/>
    <w:rsid w:val="00371962"/>
    <w:rsid w:val="003736D5"/>
    <w:rsid w:val="003769F1"/>
    <w:rsid w:val="003902C2"/>
    <w:rsid w:val="003912B0"/>
    <w:rsid w:val="00391A62"/>
    <w:rsid w:val="003975DB"/>
    <w:rsid w:val="00397F82"/>
    <w:rsid w:val="00397FC2"/>
    <w:rsid w:val="003A2B72"/>
    <w:rsid w:val="003B0083"/>
    <w:rsid w:val="003B1E11"/>
    <w:rsid w:val="003B5D03"/>
    <w:rsid w:val="003C3971"/>
    <w:rsid w:val="003C51DA"/>
    <w:rsid w:val="003D0D0C"/>
    <w:rsid w:val="003D6FEE"/>
    <w:rsid w:val="003E008B"/>
    <w:rsid w:val="0040011B"/>
    <w:rsid w:val="00411543"/>
    <w:rsid w:val="00411CF2"/>
    <w:rsid w:val="00423F61"/>
    <w:rsid w:val="0042554B"/>
    <w:rsid w:val="00436104"/>
    <w:rsid w:val="004362E5"/>
    <w:rsid w:val="0043684F"/>
    <w:rsid w:val="00440942"/>
    <w:rsid w:val="00452892"/>
    <w:rsid w:val="00454E55"/>
    <w:rsid w:val="00457408"/>
    <w:rsid w:val="00475A96"/>
    <w:rsid w:val="004818C8"/>
    <w:rsid w:val="00482A7C"/>
    <w:rsid w:val="0049031D"/>
    <w:rsid w:val="00491A30"/>
    <w:rsid w:val="004935CF"/>
    <w:rsid w:val="00494F37"/>
    <w:rsid w:val="004961A9"/>
    <w:rsid w:val="004A3521"/>
    <w:rsid w:val="004A3CB1"/>
    <w:rsid w:val="004A3E04"/>
    <w:rsid w:val="004B1E73"/>
    <w:rsid w:val="004D3578"/>
    <w:rsid w:val="004D3AC6"/>
    <w:rsid w:val="004E022F"/>
    <w:rsid w:val="004E213A"/>
    <w:rsid w:val="004E7E65"/>
    <w:rsid w:val="004F0365"/>
    <w:rsid w:val="004F2940"/>
    <w:rsid w:val="004F31A7"/>
    <w:rsid w:val="00503520"/>
    <w:rsid w:val="00507D0A"/>
    <w:rsid w:val="00510603"/>
    <w:rsid w:val="005109DB"/>
    <w:rsid w:val="00520E74"/>
    <w:rsid w:val="005278B5"/>
    <w:rsid w:val="005326A8"/>
    <w:rsid w:val="005401E9"/>
    <w:rsid w:val="00540D22"/>
    <w:rsid w:val="00543E6C"/>
    <w:rsid w:val="00554851"/>
    <w:rsid w:val="00555728"/>
    <w:rsid w:val="005578B5"/>
    <w:rsid w:val="00565087"/>
    <w:rsid w:val="005761D2"/>
    <w:rsid w:val="00577003"/>
    <w:rsid w:val="00580400"/>
    <w:rsid w:val="005830F4"/>
    <w:rsid w:val="00583BAF"/>
    <w:rsid w:val="00587D09"/>
    <w:rsid w:val="00594E38"/>
    <w:rsid w:val="005A3C12"/>
    <w:rsid w:val="005A43F6"/>
    <w:rsid w:val="005A5C38"/>
    <w:rsid w:val="005A65B4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D7D21"/>
    <w:rsid w:val="005E6272"/>
    <w:rsid w:val="005E7101"/>
    <w:rsid w:val="005E77BC"/>
    <w:rsid w:val="005F2FD1"/>
    <w:rsid w:val="005F4EDE"/>
    <w:rsid w:val="006071B3"/>
    <w:rsid w:val="00611A8B"/>
    <w:rsid w:val="0061233E"/>
    <w:rsid w:val="00614070"/>
    <w:rsid w:val="00614FDF"/>
    <w:rsid w:val="00617D92"/>
    <w:rsid w:val="006203A4"/>
    <w:rsid w:val="00621BC9"/>
    <w:rsid w:val="006268FF"/>
    <w:rsid w:val="006271FC"/>
    <w:rsid w:val="00627AE6"/>
    <w:rsid w:val="00627EFA"/>
    <w:rsid w:val="00630F4F"/>
    <w:rsid w:val="00630FD2"/>
    <w:rsid w:val="00631BED"/>
    <w:rsid w:val="006324EE"/>
    <w:rsid w:val="006361C2"/>
    <w:rsid w:val="006371D3"/>
    <w:rsid w:val="0064120C"/>
    <w:rsid w:val="00643D60"/>
    <w:rsid w:val="00644D90"/>
    <w:rsid w:val="00645823"/>
    <w:rsid w:val="0065179F"/>
    <w:rsid w:val="00653E28"/>
    <w:rsid w:val="006570F1"/>
    <w:rsid w:val="00660CEE"/>
    <w:rsid w:val="00662A62"/>
    <w:rsid w:val="00677A25"/>
    <w:rsid w:val="006808F6"/>
    <w:rsid w:val="00683D84"/>
    <w:rsid w:val="006A03E0"/>
    <w:rsid w:val="006A0549"/>
    <w:rsid w:val="006A2194"/>
    <w:rsid w:val="006A3A98"/>
    <w:rsid w:val="006A6F6A"/>
    <w:rsid w:val="006B0A88"/>
    <w:rsid w:val="006C1048"/>
    <w:rsid w:val="006C23E6"/>
    <w:rsid w:val="006C29B7"/>
    <w:rsid w:val="006C648B"/>
    <w:rsid w:val="006D2561"/>
    <w:rsid w:val="006D53B3"/>
    <w:rsid w:val="006D5B2C"/>
    <w:rsid w:val="006D731B"/>
    <w:rsid w:val="006E1D49"/>
    <w:rsid w:val="006E5C86"/>
    <w:rsid w:val="006E7E24"/>
    <w:rsid w:val="006F251A"/>
    <w:rsid w:val="006F7A8F"/>
    <w:rsid w:val="00700731"/>
    <w:rsid w:val="00702109"/>
    <w:rsid w:val="00710AE4"/>
    <w:rsid w:val="007149DA"/>
    <w:rsid w:val="00722AD3"/>
    <w:rsid w:val="00725E96"/>
    <w:rsid w:val="00734A5B"/>
    <w:rsid w:val="0074030D"/>
    <w:rsid w:val="0074103B"/>
    <w:rsid w:val="00742347"/>
    <w:rsid w:val="007439E3"/>
    <w:rsid w:val="0074447A"/>
    <w:rsid w:val="00744E73"/>
    <w:rsid w:val="00744E76"/>
    <w:rsid w:val="00750FFE"/>
    <w:rsid w:val="007513C2"/>
    <w:rsid w:val="0075436B"/>
    <w:rsid w:val="00761A74"/>
    <w:rsid w:val="00761AD7"/>
    <w:rsid w:val="00762799"/>
    <w:rsid w:val="00763E1F"/>
    <w:rsid w:val="0076578F"/>
    <w:rsid w:val="00766862"/>
    <w:rsid w:val="00766B44"/>
    <w:rsid w:val="00771BD3"/>
    <w:rsid w:val="00772991"/>
    <w:rsid w:val="00774173"/>
    <w:rsid w:val="00774EF1"/>
    <w:rsid w:val="00775484"/>
    <w:rsid w:val="00775B23"/>
    <w:rsid w:val="00781F0F"/>
    <w:rsid w:val="007835C9"/>
    <w:rsid w:val="0078482A"/>
    <w:rsid w:val="00785267"/>
    <w:rsid w:val="00791291"/>
    <w:rsid w:val="00795D7B"/>
    <w:rsid w:val="0079748C"/>
    <w:rsid w:val="00797B11"/>
    <w:rsid w:val="007A116E"/>
    <w:rsid w:val="007A4239"/>
    <w:rsid w:val="007A44D8"/>
    <w:rsid w:val="007A45D4"/>
    <w:rsid w:val="007B2717"/>
    <w:rsid w:val="007B68B1"/>
    <w:rsid w:val="007C47D7"/>
    <w:rsid w:val="007C567B"/>
    <w:rsid w:val="007C6153"/>
    <w:rsid w:val="007D46DB"/>
    <w:rsid w:val="007D6E1A"/>
    <w:rsid w:val="007E1856"/>
    <w:rsid w:val="007E1955"/>
    <w:rsid w:val="007E72B1"/>
    <w:rsid w:val="007F2150"/>
    <w:rsid w:val="007F2C83"/>
    <w:rsid w:val="0080066F"/>
    <w:rsid w:val="008028A4"/>
    <w:rsid w:val="00803E21"/>
    <w:rsid w:val="00810D79"/>
    <w:rsid w:val="00811538"/>
    <w:rsid w:val="008162A2"/>
    <w:rsid w:val="00822D6A"/>
    <w:rsid w:val="00825298"/>
    <w:rsid w:val="00825B33"/>
    <w:rsid w:val="00826E85"/>
    <w:rsid w:val="0083083D"/>
    <w:rsid w:val="00835585"/>
    <w:rsid w:val="00837E07"/>
    <w:rsid w:val="0084035E"/>
    <w:rsid w:val="0084539C"/>
    <w:rsid w:val="00845EBF"/>
    <w:rsid w:val="008518F1"/>
    <w:rsid w:val="00851FED"/>
    <w:rsid w:val="00871823"/>
    <w:rsid w:val="00871F20"/>
    <w:rsid w:val="0087408E"/>
    <w:rsid w:val="008745FD"/>
    <w:rsid w:val="008768CA"/>
    <w:rsid w:val="008779AF"/>
    <w:rsid w:val="00882D1A"/>
    <w:rsid w:val="008868B6"/>
    <w:rsid w:val="008907BD"/>
    <w:rsid w:val="00890C37"/>
    <w:rsid w:val="008918E9"/>
    <w:rsid w:val="00896BA0"/>
    <w:rsid w:val="008A13CE"/>
    <w:rsid w:val="008A25BB"/>
    <w:rsid w:val="008A6FF6"/>
    <w:rsid w:val="008A7857"/>
    <w:rsid w:val="008B020E"/>
    <w:rsid w:val="008B2123"/>
    <w:rsid w:val="008B2446"/>
    <w:rsid w:val="008B7101"/>
    <w:rsid w:val="008D45CA"/>
    <w:rsid w:val="008D5B11"/>
    <w:rsid w:val="008E1E79"/>
    <w:rsid w:val="008E2BC2"/>
    <w:rsid w:val="008E4E76"/>
    <w:rsid w:val="008E5261"/>
    <w:rsid w:val="00901EDD"/>
    <w:rsid w:val="0090271F"/>
    <w:rsid w:val="00902E23"/>
    <w:rsid w:val="00903932"/>
    <w:rsid w:val="00906B6A"/>
    <w:rsid w:val="0091348E"/>
    <w:rsid w:val="009175B1"/>
    <w:rsid w:val="00917CCB"/>
    <w:rsid w:val="00920B60"/>
    <w:rsid w:val="00924D95"/>
    <w:rsid w:val="0093128A"/>
    <w:rsid w:val="00935F0A"/>
    <w:rsid w:val="00942EC2"/>
    <w:rsid w:val="00947007"/>
    <w:rsid w:val="00952FC2"/>
    <w:rsid w:val="00954069"/>
    <w:rsid w:val="0095740D"/>
    <w:rsid w:val="00971D52"/>
    <w:rsid w:val="00973531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5DF8"/>
    <w:rsid w:val="009C7738"/>
    <w:rsid w:val="009D16F8"/>
    <w:rsid w:val="009D1FEC"/>
    <w:rsid w:val="009E4379"/>
    <w:rsid w:val="009E4EDB"/>
    <w:rsid w:val="009F37B7"/>
    <w:rsid w:val="00A04A4B"/>
    <w:rsid w:val="00A10F02"/>
    <w:rsid w:val="00A148EF"/>
    <w:rsid w:val="00A1585F"/>
    <w:rsid w:val="00A164B4"/>
    <w:rsid w:val="00A16AA9"/>
    <w:rsid w:val="00A214E7"/>
    <w:rsid w:val="00A24052"/>
    <w:rsid w:val="00A25D84"/>
    <w:rsid w:val="00A37C79"/>
    <w:rsid w:val="00A41CE3"/>
    <w:rsid w:val="00A47183"/>
    <w:rsid w:val="00A5118F"/>
    <w:rsid w:val="00A532D3"/>
    <w:rsid w:val="00A53724"/>
    <w:rsid w:val="00A613E3"/>
    <w:rsid w:val="00A627B1"/>
    <w:rsid w:val="00A65DB1"/>
    <w:rsid w:val="00A66DAD"/>
    <w:rsid w:val="00A67795"/>
    <w:rsid w:val="00A717E5"/>
    <w:rsid w:val="00A74CB0"/>
    <w:rsid w:val="00A750CC"/>
    <w:rsid w:val="00A75BBB"/>
    <w:rsid w:val="00A75C0D"/>
    <w:rsid w:val="00A7671A"/>
    <w:rsid w:val="00A8044B"/>
    <w:rsid w:val="00A81017"/>
    <w:rsid w:val="00A82346"/>
    <w:rsid w:val="00A82F14"/>
    <w:rsid w:val="00A846E7"/>
    <w:rsid w:val="00A91AB5"/>
    <w:rsid w:val="00A92ADC"/>
    <w:rsid w:val="00A92ED3"/>
    <w:rsid w:val="00A94526"/>
    <w:rsid w:val="00A96316"/>
    <w:rsid w:val="00AA2D9A"/>
    <w:rsid w:val="00AB39D5"/>
    <w:rsid w:val="00AB48F3"/>
    <w:rsid w:val="00AB7956"/>
    <w:rsid w:val="00AC3174"/>
    <w:rsid w:val="00AC6557"/>
    <w:rsid w:val="00AC6DAF"/>
    <w:rsid w:val="00AC7140"/>
    <w:rsid w:val="00AD2E84"/>
    <w:rsid w:val="00AD6A8D"/>
    <w:rsid w:val="00AD7A3E"/>
    <w:rsid w:val="00AF6F54"/>
    <w:rsid w:val="00B00041"/>
    <w:rsid w:val="00B048DE"/>
    <w:rsid w:val="00B15449"/>
    <w:rsid w:val="00B4564C"/>
    <w:rsid w:val="00B54D27"/>
    <w:rsid w:val="00B6002C"/>
    <w:rsid w:val="00B61078"/>
    <w:rsid w:val="00B63CBB"/>
    <w:rsid w:val="00B64E76"/>
    <w:rsid w:val="00B653E9"/>
    <w:rsid w:val="00B6603E"/>
    <w:rsid w:val="00B66E16"/>
    <w:rsid w:val="00B70D18"/>
    <w:rsid w:val="00B73395"/>
    <w:rsid w:val="00B73E28"/>
    <w:rsid w:val="00B74918"/>
    <w:rsid w:val="00B77205"/>
    <w:rsid w:val="00B80A46"/>
    <w:rsid w:val="00B8430B"/>
    <w:rsid w:val="00B911A4"/>
    <w:rsid w:val="00B94078"/>
    <w:rsid w:val="00B96234"/>
    <w:rsid w:val="00BB43C6"/>
    <w:rsid w:val="00BC0912"/>
    <w:rsid w:val="00BC0F7D"/>
    <w:rsid w:val="00BC1C4E"/>
    <w:rsid w:val="00BC4F9D"/>
    <w:rsid w:val="00BD37EF"/>
    <w:rsid w:val="00BD4089"/>
    <w:rsid w:val="00BD7BE1"/>
    <w:rsid w:val="00BE4C1C"/>
    <w:rsid w:val="00BE6B47"/>
    <w:rsid w:val="00BF4166"/>
    <w:rsid w:val="00BF5673"/>
    <w:rsid w:val="00BF67B6"/>
    <w:rsid w:val="00C006A3"/>
    <w:rsid w:val="00C0168B"/>
    <w:rsid w:val="00C0586A"/>
    <w:rsid w:val="00C1271A"/>
    <w:rsid w:val="00C1390B"/>
    <w:rsid w:val="00C15E34"/>
    <w:rsid w:val="00C217F5"/>
    <w:rsid w:val="00C33079"/>
    <w:rsid w:val="00C34970"/>
    <w:rsid w:val="00C36192"/>
    <w:rsid w:val="00C45231"/>
    <w:rsid w:val="00C46A01"/>
    <w:rsid w:val="00C5112C"/>
    <w:rsid w:val="00C61556"/>
    <w:rsid w:val="00C61918"/>
    <w:rsid w:val="00C625A5"/>
    <w:rsid w:val="00C628BC"/>
    <w:rsid w:val="00C64406"/>
    <w:rsid w:val="00C65608"/>
    <w:rsid w:val="00C70807"/>
    <w:rsid w:val="00C7130D"/>
    <w:rsid w:val="00C72833"/>
    <w:rsid w:val="00C7390D"/>
    <w:rsid w:val="00C760FA"/>
    <w:rsid w:val="00C76B05"/>
    <w:rsid w:val="00C83E3D"/>
    <w:rsid w:val="00C846F0"/>
    <w:rsid w:val="00C8663F"/>
    <w:rsid w:val="00C86FDC"/>
    <w:rsid w:val="00C87258"/>
    <w:rsid w:val="00C87D88"/>
    <w:rsid w:val="00C9138B"/>
    <w:rsid w:val="00C91596"/>
    <w:rsid w:val="00C93F40"/>
    <w:rsid w:val="00CA3D0C"/>
    <w:rsid w:val="00CA6E33"/>
    <w:rsid w:val="00CB1D87"/>
    <w:rsid w:val="00CB2458"/>
    <w:rsid w:val="00CB29D6"/>
    <w:rsid w:val="00CC5C1A"/>
    <w:rsid w:val="00CE15C3"/>
    <w:rsid w:val="00CE46AB"/>
    <w:rsid w:val="00CE5808"/>
    <w:rsid w:val="00CF5742"/>
    <w:rsid w:val="00D114DF"/>
    <w:rsid w:val="00D119EE"/>
    <w:rsid w:val="00D123C2"/>
    <w:rsid w:val="00D12EAA"/>
    <w:rsid w:val="00D14E83"/>
    <w:rsid w:val="00D27341"/>
    <w:rsid w:val="00D42B95"/>
    <w:rsid w:val="00D42D7D"/>
    <w:rsid w:val="00D43624"/>
    <w:rsid w:val="00D44256"/>
    <w:rsid w:val="00D52533"/>
    <w:rsid w:val="00D53F9D"/>
    <w:rsid w:val="00D54457"/>
    <w:rsid w:val="00D54F56"/>
    <w:rsid w:val="00D609AA"/>
    <w:rsid w:val="00D60DC9"/>
    <w:rsid w:val="00D66AFC"/>
    <w:rsid w:val="00D6769C"/>
    <w:rsid w:val="00D7170A"/>
    <w:rsid w:val="00D727B0"/>
    <w:rsid w:val="00D7301E"/>
    <w:rsid w:val="00D734AE"/>
    <w:rsid w:val="00D738D6"/>
    <w:rsid w:val="00D755EB"/>
    <w:rsid w:val="00D81398"/>
    <w:rsid w:val="00D81AE4"/>
    <w:rsid w:val="00D835CE"/>
    <w:rsid w:val="00D84A87"/>
    <w:rsid w:val="00D858AC"/>
    <w:rsid w:val="00D87E00"/>
    <w:rsid w:val="00D9134D"/>
    <w:rsid w:val="00DA3B82"/>
    <w:rsid w:val="00DA7356"/>
    <w:rsid w:val="00DA7A03"/>
    <w:rsid w:val="00DB1818"/>
    <w:rsid w:val="00DB7398"/>
    <w:rsid w:val="00DC0DC7"/>
    <w:rsid w:val="00DC309B"/>
    <w:rsid w:val="00DC4DA2"/>
    <w:rsid w:val="00DC5085"/>
    <w:rsid w:val="00DC666B"/>
    <w:rsid w:val="00DD3471"/>
    <w:rsid w:val="00DD4287"/>
    <w:rsid w:val="00DD6161"/>
    <w:rsid w:val="00DE065F"/>
    <w:rsid w:val="00DE41FF"/>
    <w:rsid w:val="00DF054E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3816"/>
    <w:rsid w:val="00E57431"/>
    <w:rsid w:val="00E6178D"/>
    <w:rsid w:val="00E733C2"/>
    <w:rsid w:val="00E741E9"/>
    <w:rsid w:val="00E7444D"/>
    <w:rsid w:val="00E77645"/>
    <w:rsid w:val="00E9067D"/>
    <w:rsid w:val="00E9095F"/>
    <w:rsid w:val="00E90B98"/>
    <w:rsid w:val="00E91F72"/>
    <w:rsid w:val="00EA1651"/>
    <w:rsid w:val="00EA779E"/>
    <w:rsid w:val="00EC055A"/>
    <w:rsid w:val="00EC0791"/>
    <w:rsid w:val="00EC4A25"/>
    <w:rsid w:val="00EC7D23"/>
    <w:rsid w:val="00ED5846"/>
    <w:rsid w:val="00ED71E2"/>
    <w:rsid w:val="00ED7E67"/>
    <w:rsid w:val="00EF1BB8"/>
    <w:rsid w:val="00EF6B38"/>
    <w:rsid w:val="00EF70CE"/>
    <w:rsid w:val="00EF7288"/>
    <w:rsid w:val="00EF7E12"/>
    <w:rsid w:val="00F025A2"/>
    <w:rsid w:val="00F0471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4A2"/>
    <w:rsid w:val="00F23D25"/>
    <w:rsid w:val="00F32205"/>
    <w:rsid w:val="00F3636F"/>
    <w:rsid w:val="00F43CAF"/>
    <w:rsid w:val="00F47487"/>
    <w:rsid w:val="00F526C5"/>
    <w:rsid w:val="00F542B1"/>
    <w:rsid w:val="00F54B09"/>
    <w:rsid w:val="00F576A9"/>
    <w:rsid w:val="00F653B8"/>
    <w:rsid w:val="00F71AE2"/>
    <w:rsid w:val="00F748D5"/>
    <w:rsid w:val="00F749ED"/>
    <w:rsid w:val="00F75B28"/>
    <w:rsid w:val="00F8372E"/>
    <w:rsid w:val="00FA1266"/>
    <w:rsid w:val="00FA14D3"/>
    <w:rsid w:val="00FB118C"/>
    <w:rsid w:val="00FC1192"/>
    <w:rsid w:val="00FC293C"/>
    <w:rsid w:val="00FC409F"/>
    <w:rsid w:val="00FC6C09"/>
    <w:rsid w:val="00FC74BB"/>
    <w:rsid w:val="00FD0468"/>
    <w:rsid w:val="00FD1109"/>
    <w:rsid w:val="00FD2D92"/>
    <w:rsid w:val="00FE271F"/>
    <w:rsid w:val="00FE435A"/>
    <w:rsid w:val="00FE552C"/>
    <w:rsid w:val="00FF0C9B"/>
    <w:rsid w:val="00FF5173"/>
    <w:rsid w:val="00FF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353849A8-909E-4172-BF70-37E478743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4BB"/>
    <w:pPr>
      <w:spacing w:after="180" w:line="360" w:lineRule="auto"/>
      <w:jc w:val="both"/>
    </w:pPr>
    <w:rPr>
      <w:rFonts w:ascii="Segoe UI" w:hAnsi="Segoe UI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3902C2"/>
    <w:pPr>
      <w:numPr>
        <w:numId w:val="1"/>
      </w:numPr>
      <w:spacing w:after="120"/>
      <w:contextualSpacing/>
    </w:pPr>
    <w:rPr>
      <w:rFonts w:eastAsia="Calibri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63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3902C2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3902C2"/>
    <w:rPr>
      <w:rFonts w:ascii="Segoe UI" w:hAnsi="Segoe UI"/>
      <w:lang w:val="en-GB"/>
    </w:rPr>
  </w:style>
  <w:style w:type="character" w:styleId="FootnoteReference">
    <w:name w:val="footnote reference"/>
    <w:basedOn w:val="DefaultParagraphFont"/>
    <w:semiHidden/>
    <w:unhideWhenUsed/>
    <w:rsid w:val="003902C2"/>
    <w:rPr>
      <w:vertAlign w:val="superscript"/>
    </w:rPr>
  </w:style>
  <w:style w:type="character" w:customStyle="1" w:styleId="NOZchn">
    <w:name w:val="NO Zchn"/>
    <w:link w:val="NO"/>
    <w:rsid w:val="00C86FDC"/>
    <w:rPr>
      <w:rFonts w:ascii="Segoe UI" w:hAnsi="Segoe UI"/>
      <w:lang w:val="en-GB"/>
    </w:rPr>
  </w:style>
  <w:style w:type="character" w:customStyle="1" w:styleId="Heading4Char">
    <w:name w:val="Heading 4 Char"/>
    <w:link w:val="Heading4"/>
    <w:locked/>
    <w:rsid w:val="00194146"/>
    <w:rPr>
      <w:rFonts w:ascii="Arial" w:hAnsi="Arial"/>
      <w:sz w:val="24"/>
      <w:lang w:val="en-GB"/>
    </w:rPr>
  </w:style>
  <w:style w:type="character" w:customStyle="1" w:styleId="TAHCar">
    <w:name w:val="TAH Car"/>
    <w:link w:val="TAH"/>
    <w:rsid w:val="0019414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19414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3422A2"/>
    <w:rPr>
      <w:rFonts w:ascii="Arial" w:hAnsi="Arial"/>
      <w:b/>
      <w:lang w:val="en-GB"/>
    </w:rPr>
  </w:style>
  <w:style w:type="character" w:customStyle="1" w:styleId="Heading1Char">
    <w:name w:val="Heading 1 Char"/>
    <w:link w:val="Heading1"/>
    <w:rsid w:val="003422A2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3422A2"/>
    <w:rPr>
      <w:rFonts w:ascii="Arial" w:hAnsi="Arial"/>
      <w:sz w:val="32"/>
      <w:lang w:val="en-GB"/>
    </w:rPr>
  </w:style>
  <w:style w:type="character" w:customStyle="1" w:styleId="Heading5Char">
    <w:name w:val="Heading 5 Char"/>
    <w:link w:val="Heading5"/>
    <w:rsid w:val="003422A2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3422A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rsid w:val="003422A2"/>
    <w:rPr>
      <w:rFonts w:ascii="Arial" w:hAnsi="Arial"/>
      <w:b/>
      <w:noProof/>
      <w:sz w:val="18"/>
      <w:lang w:val="en-GB" w:eastAsia="ja-JP"/>
    </w:rPr>
  </w:style>
  <w:style w:type="character" w:customStyle="1" w:styleId="NOChar">
    <w:name w:val="NO Char"/>
    <w:rsid w:val="003422A2"/>
    <w:rPr>
      <w:color w:val="000000"/>
      <w:lang w:eastAsia="ja-JP"/>
    </w:rPr>
  </w:style>
  <w:style w:type="character" w:customStyle="1" w:styleId="EXChar">
    <w:name w:val="EX Char"/>
    <w:link w:val="EX"/>
    <w:locked/>
    <w:rsid w:val="003422A2"/>
    <w:rPr>
      <w:rFonts w:ascii="Segoe UI" w:hAnsi="Segoe UI"/>
      <w:lang w:val="en-GB"/>
    </w:rPr>
  </w:style>
  <w:style w:type="character" w:customStyle="1" w:styleId="EditorsNoteChar">
    <w:name w:val="Editor's Note Char"/>
    <w:link w:val="EditorsNote"/>
    <w:rsid w:val="003422A2"/>
    <w:rPr>
      <w:rFonts w:ascii="Segoe UI" w:hAnsi="Segoe UI"/>
      <w:color w:val="FF0000"/>
      <w:lang w:val="en-GB"/>
    </w:rPr>
  </w:style>
  <w:style w:type="character" w:customStyle="1" w:styleId="B2Char">
    <w:name w:val="B2 Char"/>
    <w:link w:val="B2"/>
    <w:rsid w:val="003422A2"/>
    <w:rPr>
      <w:rFonts w:ascii="Segoe UI" w:hAnsi="Segoe UI"/>
      <w:lang w:val="en-GB"/>
    </w:rPr>
  </w:style>
  <w:style w:type="paragraph" w:customStyle="1" w:styleId="HO">
    <w:name w:val="HO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ascii="Times New Roman" w:hAnsi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3422A2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/>
    </w:rPr>
  </w:style>
  <w:style w:type="paragraph" w:customStyle="1" w:styleId="AP">
    <w:name w:val="AP"/>
    <w:basedOn w:val="Normal"/>
    <w:rsid w:val="003422A2"/>
    <w:pPr>
      <w:overflowPunct w:val="0"/>
      <w:autoSpaceDE w:val="0"/>
      <w:autoSpaceDN w:val="0"/>
      <w:adjustRightInd w:val="0"/>
      <w:spacing w:line="240" w:lineRule="auto"/>
      <w:ind w:left="2127" w:hanging="2127"/>
      <w:jc w:val="left"/>
      <w:textAlignment w:val="baseline"/>
    </w:pPr>
    <w:rPr>
      <w:rFonts w:ascii="Times New Roman" w:eastAsia="SimSun" w:hAnsi="Times New Roma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3422A2"/>
    <w:rPr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422A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Hyperlink">
    <w:name w:val="Hyperlink"/>
    <w:uiPriority w:val="99"/>
    <w:unhideWhenUsed/>
    <w:rsid w:val="003422A2"/>
    <w:rPr>
      <w:color w:val="0563C1"/>
      <w:u w:val="single"/>
    </w:rPr>
  </w:style>
  <w:style w:type="character" w:customStyle="1" w:styleId="Mention">
    <w:name w:val="Mention"/>
    <w:uiPriority w:val="99"/>
    <w:semiHidden/>
    <w:unhideWhenUsed/>
    <w:rsid w:val="003422A2"/>
    <w:rPr>
      <w:color w:val="2B579A"/>
      <w:shd w:val="clear" w:color="auto" w:fill="E6E6E6"/>
    </w:rPr>
  </w:style>
  <w:style w:type="paragraph" w:customStyle="1" w:styleId="ZC">
    <w:name w:val="ZC"/>
    <w:rsid w:val="003422A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/>
    </w:rPr>
  </w:style>
  <w:style w:type="paragraph" w:customStyle="1" w:styleId="ZK">
    <w:name w:val="ZK"/>
    <w:rsid w:val="003422A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/>
    </w:rPr>
  </w:style>
  <w:style w:type="paragraph" w:customStyle="1" w:styleId="HE">
    <w:name w:val="HE"/>
    <w:basedOn w:val="Normal"/>
    <w:rsid w:val="003422A2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Times New Roman" w:hAnsi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3422A2"/>
    <w:rPr>
      <w:color w:val="808080"/>
      <w:shd w:val="clear" w:color="auto" w:fill="E6E6E6"/>
    </w:rPr>
  </w:style>
  <w:style w:type="paragraph" w:styleId="List">
    <w:name w:val="List"/>
    <w:basedOn w:val="Normal"/>
    <w:rsid w:val="003422A2"/>
    <w:pPr>
      <w:spacing w:line="240" w:lineRule="auto"/>
      <w:ind w:left="283" w:hanging="283"/>
      <w:contextualSpacing/>
      <w:jc w:val="left"/>
    </w:pPr>
    <w:rPr>
      <w:rFonts w:ascii="Times New Roman" w:hAnsi="Times New Roman"/>
    </w:rPr>
  </w:style>
  <w:style w:type="paragraph" w:styleId="List2">
    <w:name w:val="List 2"/>
    <w:basedOn w:val="Normal"/>
    <w:rsid w:val="003422A2"/>
    <w:pPr>
      <w:spacing w:line="240" w:lineRule="auto"/>
      <w:ind w:left="566" w:hanging="283"/>
      <w:contextualSpacing/>
      <w:jc w:val="left"/>
    </w:pPr>
    <w:rPr>
      <w:rFonts w:ascii="Times New Roman" w:hAnsi="Times New Roman"/>
    </w:rPr>
  </w:style>
  <w:style w:type="paragraph" w:styleId="List3">
    <w:name w:val="List 3"/>
    <w:basedOn w:val="Normal"/>
    <w:rsid w:val="003422A2"/>
    <w:pPr>
      <w:spacing w:line="240" w:lineRule="auto"/>
      <w:ind w:left="849" w:hanging="283"/>
      <w:contextualSpacing/>
      <w:jc w:val="left"/>
    </w:pPr>
    <w:rPr>
      <w:rFonts w:ascii="Times New Roman" w:hAnsi="Times New Roman"/>
    </w:rPr>
  </w:style>
  <w:style w:type="paragraph" w:styleId="List4">
    <w:name w:val="List 4"/>
    <w:basedOn w:val="Normal"/>
    <w:rsid w:val="003422A2"/>
    <w:pPr>
      <w:spacing w:line="240" w:lineRule="auto"/>
      <w:ind w:left="1132" w:hanging="283"/>
      <w:contextualSpacing/>
      <w:jc w:val="left"/>
    </w:pPr>
    <w:rPr>
      <w:rFonts w:ascii="Times New Roman" w:hAnsi="Times New Roman"/>
    </w:rPr>
  </w:style>
  <w:style w:type="paragraph" w:styleId="List5">
    <w:name w:val="List 5"/>
    <w:basedOn w:val="Normal"/>
    <w:rsid w:val="003422A2"/>
    <w:pPr>
      <w:spacing w:line="240" w:lineRule="auto"/>
      <w:ind w:left="1415" w:hanging="283"/>
      <w:contextualSpacing/>
      <w:jc w:val="left"/>
    </w:pPr>
    <w:rPr>
      <w:rFonts w:ascii="Times New Roman" w:hAnsi="Times New Roman"/>
    </w:rPr>
  </w:style>
  <w:style w:type="paragraph" w:styleId="Title">
    <w:name w:val="Title"/>
    <w:basedOn w:val="Normal"/>
    <w:next w:val="Normal"/>
    <w:link w:val="TitleChar"/>
    <w:qFormat/>
    <w:rsid w:val="00C7390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7390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0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FEF9B-C500-48C5-8097-CD74B546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6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10" baseType="lpstr">
      <vt:lpstr/>
      <vt:lpstr/>
      <vt:lpstr>    Context</vt:lpstr>
      <vt:lpstr>    What is NEF? (cf. TS 23502 and TS 29.522)</vt:lpstr>
      <vt:lpstr>    NEF Procedures: (cf TS 29 522)</vt:lpstr>
      <vt:lpstr>        TS 33126 requirements</vt:lpstr>
      <vt:lpstr>        </vt:lpstr>
      <vt:lpstr>        Proposal </vt:lpstr>
      <vt:lpstr/>
      <vt:lpstr/>
    </vt:vector>
  </TitlesOfParts>
  <Company>MINEFI</Company>
  <LinksUpToDate>false</LinksUpToDate>
  <CharactersWithSpaces>1812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Alexander Markman</cp:lastModifiedBy>
  <cp:revision>3</cp:revision>
  <cp:lastPrinted>2018-09-20T06:17:00Z</cp:lastPrinted>
  <dcterms:created xsi:type="dcterms:W3CDTF">2019-08-26T14:25:00Z</dcterms:created>
  <dcterms:modified xsi:type="dcterms:W3CDTF">2019-08-26T14:28:00Z</dcterms:modified>
</cp:coreProperties>
</file>